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D22" w:rsidRPr="00857D22" w:rsidRDefault="00857D22" w:rsidP="00857D22">
      <w:pPr>
        <w:jc w:val="center"/>
        <w:rPr>
          <w:b/>
          <w:sz w:val="28"/>
        </w:rPr>
      </w:pPr>
      <w:r w:rsidRPr="00857D22">
        <w:rPr>
          <w:b/>
          <w:sz w:val="28"/>
        </w:rPr>
        <w:t>Questions / réponses suite à la réunion ballon en DSAC-NE le 11/01/2019.</w:t>
      </w:r>
    </w:p>
    <w:p w:rsidR="00857D22" w:rsidRDefault="00857D22" w:rsidP="00857D22"/>
    <w:p w:rsidR="001F1B21" w:rsidRDefault="00857D22" w:rsidP="008C5C39">
      <w:pPr>
        <w:pStyle w:val="Paragraphedeliste"/>
        <w:numPr>
          <w:ilvl w:val="0"/>
          <w:numId w:val="1"/>
        </w:numPr>
      </w:pPr>
      <w:proofErr w:type="spellStart"/>
      <w:r>
        <w:t>Q</w:t>
      </w:r>
      <w:r w:rsidR="008C5C39">
        <w:t>elles</w:t>
      </w:r>
      <w:proofErr w:type="spellEnd"/>
      <w:r w:rsidR="008C5C39">
        <w:t xml:space="preserve"> sont les formalités de la location coque nue pour les ballons ? Faut-il une demande particulière ? Est-ce qu'un pilote peut piloter le ballon de quelqu'un d'autre ?</w:t>
      </w:r>
    </w:p>
    <w:p w:rsidR="008C5C39" w:rsidRDefault="008C5C39" w:rsidP="008C5C39">
      <w:r>
        <w:t>Pour tout affrètement ou location d'un ballon extra-communautaire</w:t>
      </w:r>
      <w:r>
        <w:t xml:space="preserve"> (hors EU + AELE : Islande, Lichtenstein, Norvège et Suisse)</w:t>
      </w:r>
      <w:r>
        <w:t xml:space="preserve"> un formulaire (R5-BOP-F2) sera proposé aux exploita</w:t>
      </w:r>
      <w:r>
        <w:t>nts po</w:t>
      </w:r>
      <w:bookmarkStart w:id="0" w:name="_GoBack"/>
      <w:bookmarkEnd w:id="0"/>
      <w:r>
        <w:t>ur le notifier à la DSAC. Il n’y aura donc pas de demande particulière, juste une notification.</w:t>
      </w:r>
      <w:r>
        <w:br/>
      </w:r>
      <w:r>
        <w:t xml:space="preserve">La DSAC propose </w:t>
      </w:r>
      <w:r>
        <w:t xml:space="preserve">également </w:t>
      </w:r>
      <w:r>
        <w:t>de notifier l'affrètement ou la location de ballons nationaux ou communautaires</w:t>
      </w:r>
      <w:r>
        <w:t xml:space="preserve"> (EU + AELE)</w:t>
      </w:r>
      <w:r>
        <w:t xml:space="preserve">. </w:t>
      </w:r>
      <w:r>
        <w:t>Il n’y a pas d’obligation de notification pour les ballons communautaires, juste une proposition</w:t>
      </w:r>
      <w:r>
        <w:t>.</w:t>
      </w:r>
      <w:r>
        <w:br/>
        <w:t xml:space="preserve">Un pilote peut piloter le ballon </w:t>
      </w:r>
      <w:r>
        <w:t>d’un</w:t>
      </w:r>
      <w:r>
        <w:t xml:space="preserve"> autre</w:t>
      </w:r>
      <w:r>
        <w:t xml:space="preserve"> exploitant ou d’un autre pilote</w:t>
      </w:r>
      <w:r>
        <w:t xml:space="preserve"> s'il a été formé à son système de gestion et, même si il n'existe pas de notion de SADE (stage d'adaptation de l'exploitant) il faudrait que le pilote soit formé aux procédures de l'autre </w:t>
      </w:r>
      <w:r>
        <w:t>exploitant</w:t>
      </w:r>
      <w:r>
        <w:t xml:space="preserve"> ainsi qu'à l'utilisation de son matériel.</w:t>
      </w:r>
    </w:p>
    <w:p w:rsidR="008C5C39" w:rsidRDefault="008C5C39" w:rsidP="008C5C39">
      <w:pPr>
        <w:pStyle w:val="Paragraphedeliste"/>
        <w:numPr>
          <w:ilvl w:val="0"/>
          <w:numId w:val="1"/>
        </w:numPr>
      </w:pPr>
      <w:r>
        <w:t xml:space="preserve">Dans le cas d'un ballon dont le sponsor est un organisme </w:t>
      </w:r>
      <w:r w:rsidR="002C3439">
        <w:t>public</w:t>
      </w:r>
      <w:r>
        <w:t xml:space="preserve">, </w:t>
      </w:r>
      <w:r w:rsidR="002C3439">
        <w:t>les mêmes règles s’appliquent qu’aux vols sponsors classiques.</w:t>
      </w:r>
    </w:p>
    <w:p w:rsidR="002C3439" w:rsidRDefault="002C3439" w:rsidP="002C3439">
      <w:pPr>
        <w:pStyle w:val="Paragraphedeliste"/>
      </w:pPr>
    </w:p>
    <w:p w:rsidR="002C3439" w:rsidRDefault="002C3439" w:rsidP="008C5C39">
      <w:pPr>
        <w:pStyle w:val="Paragraphedeliste"/>
        <w:numPr>
          <w:ilvl w:val="0"/>
          <w:numId w:val="1"/>
        </w:numPr>
      </w:pPr>
      <w:r>
        <w:t>Est-ce qu'un ballon captif est une activité spécialisée ? Et un ballon avec nacelle posée au sol ? Peut-elle se faire avec des passagers à bord ?</w:t>
      </w:r>
    </w:p>
    <w:p w:rsidR="002C3439" w:rsidRDefault="002C3439" w:rsidP="002C3439">
      <w:pPr>
        <w:pStyle w:val="Paragraphedeliste"/>
      </w:pPr>
    </w:p>
    <w:p w:rsidR="002C3439" w:rsidRDefault="002C3439" w:rsidP="002C3439">
      <w:pPr>
        <w:pStyle w:val="Paragraphedeliste"/>
        <w:ind w:left="0"/>
      </w:pPr>
      <w:r>
        <w:t>Ces vols ne sont pas des activités spécialisées et des passagers peuvent se trouver à bord.</w:t>
      </w:r>
    </w:p>
    <w:p w:rsidR="002C3439" w:rsidRDefault="002C3439" w:rsidP="002C3439">
      <w:pPr>
        <w:pStyle w:val="Paragraphedeliste"/>
        <w:ind w:left="0"/>
      </w:pPr>
    </w:p>
    <w:p w:rsidR="002C3439" w:rsidRDefault="002C3439" w:rsidP="002C3439">
      <w:pPr>
        <w:pStyle w:val="Paragraphedeliste"/>
        <w:numPr>
          <w:ilvl w:val="0"/>
          <w:numId w:val="1"/>
        </w:numPr>
      </w:pPr>
      <w:r>
        <w:t>Définir ce qu'est un vol de démonstration</w:t>
      </w:r>
    </w:p>
    <w:p w:rsidR="002C3439" w:rsidRDefault="002C3439" w:rsidP="002C3439">
      <w:pPr>
        <w:pStyle w:val="Paragraphedeliste"/>
      </w:pPr>
    </w:p>
    <w:p w:rsidR="002C3439" w:rsidRDefault="002C3439" w:rsidP="002C3439">
      <w:pPr>
        <w:pStyle w:val="Paragraphedeliste"/>
        <w:ind w:left="0"/>
      </w:pPr>
      <w:r>
        <w:t>Il y a</w:t>
      </w:r>
      <w:r>
        <w:t xml:space="preserve"> une petite erreur dans le guide ballon, la vraie traduction de "</w:t>
      </w:r>
      <w:proofErr w:type="spellStart"/>
      <w:r>
        <w:t>flying</w:t>
      </w:r>
      <w:proofErr w:type="spellEnd"/>
      <w:r>
        <w:t xml:space="preserve"> display" est "manifestation aérienne", voir définition article 2 (9) :</w:t>
      </w:r>
      <w:r>
        <w:br/>
        <w:t>"9) «manifestation aérienne», toute opération aérienne effectuée avec un ballon et consistant à faire une démonstration ou donner un spectacle lors d'une manifestation ouverte au public, ainsi qu'à utiliser un ballon pour s'y exercer et pour rallier ou quitter le lieu de la manifestation;"</w:t>
      </w:r>
      <w:r>
        <w:br/>
        <w:t xml:space="preserve">Ce sont donc les vols lors de manifestations aériennes dont le but est de faire une démonstration ou de donner un spectacle. L'exemption de l'article 3 concerne ces vols </w:t>
      </w:r>
      <w:r>
        <w:rPr>
          <w:u w:val="single"/>
        </w:rPr>
        <w:t>sans p</w:t>
      </w:r>
      <w:r>
        <w:rPr>
          <w:u w:val="single"/>
        </w:rPr>
        <w:t xml:space="preserve">assager </w:t>
      </w:r>
      <w:r>
        <w:rPr>
          <w:u w:val="single"/>
        </w:rPr>
        <w:t>à bord</w:t>
      </w:r>
      <w:r>
        <w:t>.</w:t>
      </w:r>
    </w:p>
    <w:p w:rsidR="009D376D" w:rsidRDefault="009D376D" w:rsidP="002C3439">
      <w:pPr>
        <w:pStyle w:val="Paragraphedeliste"/>
        <w:ind w:left="0"/>
      </w:pPr>
    </w:p>
    <w:p w:rsidR="009D376D" w:rsidRDefault="009D376D" w:rsidP="009D376D">
      <w:pPr>
        <w:pStyle w:val="Paragraphedeliste"/>
        <w:numPr>
          <w:ilvl w:val="0"/>
          <w:numId w:val="1"/>
        </w:numPr>
      </w:pPr>
      <w:r>
        <w:t>Quels sont les critères de différenciation entre petit et grand exploitant ?</w:t>
      </w:r>
    </w:p>
    <w:p w:rsidR="009D376D" w:rsidRDefault="009D376D" w:rsidP="009D376D">
      <w:r>
        <w:t>La DSAC a</w:t>
      </w:r>
      <w:r>
        <w:t xml:space="preserve"> pris le parti de fixer la même limite que pour la surveillance interne de l'exploitant (audit / examen organisationnel) : petit = 5 équivalents temps plein (ETP) ou moins.</w:t>
      </w:r>
    </w:p>
    <w:p w:rsidR="008C5C39" w:rsidRDefault="009D376D" w:rsidP="009D376D">
      <w:pPr>
        <w:pStyle w:val="Paragraphedeliste"/>
        <w:numPr>
          <w:ilvl w:val="0"/>
          <w:numId w:val="1"/>
        </w:numPr>
      </w:pPr>
      <w:r>
        <w:t>Dans le cas où un pilote possède un ballon, avec lequel il vole soit en son nom, soit au nom de l'association qui exploite son ballon, selon les cas ; sous quel nom fait-il sa déclaration ?</w:t>
      </w:r>
    </w:p>
    <w:p w:rsidR="009D376D" w:rsidRDefault="009D376D" w:rsidP="009D376D">
      <w:r>
        <w:t xml:space="preserve">Tout dépend de la personne qui prend les responsabilités en termes de rédaction de </w:t>
      </w:r>
      <w:proofErr w:type="spellStart"/>
      <w:r>
        <w:t>manex</w:t>
      </w:r>
      <w:proofErr w:type="spellEnd"/>
      <w:r>
        <w:t>, développement du système de gestion...</w:t>
      </w:r>
    </w:p>
    <w:p w:rsidR="009D376D" w:rsidRDefault="009D376D" w:rsidP="009D376D">
      <w:pPr>
        <w:pStyle w:val="Paragraphedeliste"/>
        <w:numPr>
          <w:ilvl w:val="0"/>
          <w:numId w:val="1"/>
        </w:numPr>
      </w:pPr>
      <w:r>
        <w:lastRenderedPageBreak/>
        <w:t xml:space="preserve">Quand un ballon est remplacé par un autre, pour cause de maintenance, est-ce que le </w:t>
      </w:r>
      <w:proofErr w:type="spellStart"/>
      <w:r>
        <w:t>manex</w:t>
      </w:r>
      <w:proofErr w:type="spellEnd"/>
      <w:r>
        <w:t xml:space="preserve"> et/ou la déclaration doivent être mis à jour ?</w:t>
      </w:r>
    </w:p>
    <w:p w:rsidR="009D376D" w:rsidRDefault="009D376D" w:rsidP="009D376D">
      <w:r>
        <w:t xml:space="preserve">Si la liste des immatriculations figure dans le </w:t>
      </w:r>
      <w:proofErr w:type="spellStart"/>
      <w:r>
        <w:t>manex</w:t>
      </w:r>
      <w:proofErr w:type="spellEnd"/>
      <w:r>
        <w:t>, ce dernier doit être mis à jour.</w:t>
      </w:r>
      <w:r>
        <w:br/>
        <w:t xml:space="preserve">Par contre, comme les immatriculations apparaissent sur la déclaration, l'exploitant doit se </w:t>
      </w:r>
      <w:proofErr w:type="spellStart"/>
      <w:r>
        <w:t>redéclarer</w:t>
      </w:r>
      <w:proofErr w:type="spellEnd"/>
      <w:r>
        <w:t>.</w:t>
      </w:r>
    </w:p>
    <w:p w:rsidR="009D376D" w:rsidRDefault="009D376D" w:rsidP="009D376D">
      <w:pPr>
        <w:pStyle w:val="Paragraphedeliste"/>
        <w:numPr>
          <w:ilvl w:val="0"/>
          <w:numId w:val="1"/>
        </w:numPr>
      </w:pPr>
      <w:r>
        <w:t>Comment se passe la gestion de navigabilité avant l'entrée en vigueur du Part-ML ? Possibilité d'assurer l'entretien avec une LNMA ?</w:t>
      </w:r>
    </w:p>
    <w:p w:rsidR="009D376D" w:rsidRDefault="009D376D" w:rsidP="009D376D">
      <w:r>
        <w:t>La gestion du maintien de navigabilité s'effectue conformément à la partie M du règlement (UE) n°1321/2014. L'entretien peut être effectué avec une LNMA jusqu'au 1er octobre 2020, après il faudra une licence part-66.</w:t>
      </w:r>
    </w:p>
    <w:p w:rsidR="009D376D" w:rsidRDefault="009D376D" w:rsidP="009D376D">
      <w:pPr>
        <w:pStyle w:val="Paragraphedeliste"/>
        <w:numPr>
          <w:ilvl w:val="0"/>
          <w:numId w:val="1"/>
        </w:numPr>
      </w:pPr>
      <w:r>
        <w:t>Est-ce qu'une personne au sol tenant la corde de la nacelle est considérée comme un membre d'équipage ? Est-ce que l'équipier qui peut être un passager est-il un membre d'équipage?</w:t>
      </w:r>
    </w:p>
    <w:p w:rsidR="009D376D" w:rsidRDefault="009D376D" w:rsidP="009D376D">
      <w:r>
        <w:t>Au regard de la définition donnée au (4) de l'Annexe I du règlement ballon (cf. ci-dessous), dans le premier cas oui. Et dans le deuxième cas si l'équipier a des tâches à effectuer à bord il est aussi considéré comme membre d'équipage.</w:t>
      </w:r>
      <w:r>
        <w:br/>
        <w:t>"4) «</w:t>
      </w:r>
      <w:proofErr w:type="gramStart"/>
      <w:r>
        <w:t>membre</w:t>
      </w:r>
      <w:proofErr w:type="gramEnd"/>
      <w:r>
        <w:t xml:space="preserve"> d'équipage» : une personne qui se voit attribuer par un exploitant des tâches à exécuter à bord du ballon ou, dans la mesure où les tâches sont directement liées à l'exploitation du ballon, au sol;"</w:t>
      </w:r>
    </w:p>
    <w:p w:rsidR="009D376D" w:rsidRDefault="009D376D" w:rsidP="009D376D">
      <w:pPr>
        <w:pStyle w:val="Paragraphedeliste"/>
        <w:numPr>
          <w:ilvl w:val="0"/>
          <w:numId w:val="1"/>
        </w:numPr>
      </w:pPr>
      <w:r>
        <w:t>Devra-t-on inscrire le type de vol dans le carnet de vol ?</w:t>
      </w:r>
    </w:p>
    <w:p w:rsidR="009D376D" w:rsidRDefault="009D376D" w:rsidP="009D376D">
      <w:r>
        <w:t>Non ce n'est pas obligatoire dans le carnet de vol du pilote en revanche ça l'est dans le carnet de route (ou journal de bord) du ballon.</w:t>
      </w:r>
    </w:p>
    <w:p w:rsidR="009D376D" w:rsidRDefault="009D376D" w:rsidP="009D376D">
      <w:pPr>
        <w:pStyle w:val="Paragraphedeliste"/>
        <w:numPr>
          <w:ilvl w:val="0"/>
          <w:numId w:val="1"/>
        </w:numPr>
      </w:pPr>
      <w:r>
        <w:t>Comment allons-nous gérer l'arrêté de 86 (plateformes) ? Quel est le sens "d'activité rémunérée" mentionnée à l'article 5 de l'arrêté ?</w:t>
      </w:r>
    </w:p>
    <w:p w:rsidR="009D376D" w:rsidRDefault="009D376D" w:rsidP="009D376D">
      <w:r>
        <w:t>L'arrêté plateformes s'applique toujours.</w:t>
      </w:r>
      <w:r>
        <w:t xml:space="preserve"> Un autre arrêté est à l’étude mais ce n’est encore qu’un projet.</w:t>
      </w:r>
      <w:r>
        <w:t xml:space="preserve"> "Activité rémunérée" doit être compris comme "activité commerciale".</w:t>
      </w:r>
    </w:p>
    <w:p w:rsidR="009D376D" w:rsidRDefault="009D376D" w:rsidP="009D376D">
      <w:pPr>
        <w:pStyle w:val="Paragraphedeliste"/>
        <w:numPr>
          <w:ilvl w:val="0"/>
          <w:numId w:val="1"/>
        </w:numPr>
      </w:pPr>
      <w:r>
        <w:t xml:space="preserve">Comment </w:t>
      </w:r>
      <w:r>
        <w:t>peut-on toucher les</w:t>
      </w:r>
      <w:r>
        <w:t xml:space="preserve"> exploitants qui ne sont pas affiliés à la FFA ?</w:t>
      </w:r>
    </w:p>
    <w:p w:rsidR="009D376D" w:rsidRDefault="009D376D" w:rsidP="009D376D">
      <w:r>
        <w:t xml:space="preserve">Ce n'est pas simple. </w:t>
      </w:r>
      <w:r w:rsidR="00984675">
        <w:t>La DSAC essaye de passer (via l’OSAC) par les ateliers d’entretien qui devraient connaître l’ensemble des propriétaires.</w:t>
      </w:r>
    </w:p>
    <w:sectPr w:rsidR="009D37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90779"/>
    <w:multiLevelType w:val="hybridMultilevel"/>
    <w:tmpl w:val="365258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C39"/>
    <w:rsid w:val="0020759A"/>
    <w:rsid w:val="002C3439"/>
    <w:rsid w:val="003F3E12"/>
    <w:rsid w:val="00857D22"/>
    <w:rsid w:val="008C5C39"/>
    <w:rsid w:val="00984675"/>
    <w:rsid w:val="009D37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C5C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C5C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725</Words>
  <Characters>3992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DGAC-NE</Company>
  <LinksUpToDate>false</LinksUpToDate>
  <CharactersWithSpaces>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benjamin.jacq</dc:creator>
  <cp:lastModifiedBy>benjamin.jacq</cp:lastModifiedBy>
  <cp:revision>1</cp:revision>
  <dcterms:created xsi:type="dcterms:W3CDTF">2019-01-29T13:03:00Z</dcterms:created>
  <dcterms:modified xsi:type="dcterms:W3CDTF">2019-01-29T13:32:00Z</dcterms:modified>
</cp:coreProperties>
</file>